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officeDocument/2006/relationships/extended-properties" Target="docProps/app.xml"/>
  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37 on Linux -->
    <w:tbl>
      <w:tblPr>
        <w:tblStyle w:val="TableGrid"/>
        <w:tblW w:type="auto" w:w="0"/>
        <w:tblInd w:type="dxa" w:w="5949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ook w:val="04A0" w:noVBand="1" w:noHBand="0" w:lastColumn="0" w:firstColumn="1" w:lastRow="0" w:firstRow="1"/>
      </w:tblPr>
      <w:tblGrid>
        <w:gridCol w:w="3788"/>
      </w:tblGrid>
      <w:tr w:rsidTr="00362D43">
        <w:trPr>
          <w:trHeight w:val="686"/>
        </w:trPr>
        <w:tc>
          <w:tcPr>
            <w:tcW w:type="dxa" w:w="3788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8"/>
                <w:szCs w:val="28"/>
              </w:rPr>
            </w:pPr>
            <w:r w:rsidRPr="002B0FB8">
              <w:rPr>
                <w:sz w:val="28"/>
                <w:szCs w:val="28"/>
              </w:rPr>
              <w:t xml:space="preserve">Утвержден </w:t>
            </w:r>
            <w:r w:rsidR="00362D43">
              <w:rPr>
                <w:sz w:val="28"/>
                <w:szCs w:val="28"/>
                <w:lang w:val="kk-KZ"/>
              </w:rPr>
              <w:t xml:space="preserve">совместным </w:t>
            </w:r>
            <w:r w:rsidRPr="002B0FB8">
              <w:rPr>
                <w:sz w:val="28"/>
                <w:szCs w:val="28"/>
              </w:rPr>
              <w:t xml:space="preserve">приказом</w:t>
            </w:r>
          </w:p>
          <w:p>
            <w:pPr>
              <w:rPr>
                <w:i/>
                <w:sz w:val="28"/>
                <w:szCs w:val="28"/>
                <w:lang w:val="kk-KZ"/>
              </w:rPr>
            </w:pPr>
          </w:p>
        </w:tc>
      </w:tr>
      <w:tr>
        <w:trPr/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Министра национальной экономики Республики Казахстан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от 28 февраля 2023 года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№ 28 и</w:t>
            </w:r>
          </w:p>
        </w:tc>
      </w:tr>
      <w:tr>
        <w:trPr/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Заместителя Премьер-Министра - Министра финансов Республики Казахстан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от 28 февраля 2023 года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№ 224</w:t>
            </w:r>
          </w:p>
        </w:tc>
      </w:tr>
    </w:tbl>
    <w:p>
      <w:pPr>
        <w:tabs>
          <w:tab w:pos="600" w:val="left"/>
        </w:tabs>
        <w:jc w:val="center"/>
        <w:rPr>
          <w:color w:val="000000"/>
          <w:sz w:val="28"/>
          <w:szCs w:val="28"/>
          <w:lang w:val="kk-KZ"/>
        </w:rPr>
      </w:pPr>
    </w:p>
    <w:p>
      <w:pPr>
        <w:tabs>
          <w:tab w:pos="600" w:val="left"/>
        </w:tabs>
        <w:jc w:val="center"/>
        <w:rPr>
          <w:b/>
          <w:color w:val="000000"/>
          <w:sz w:val="28"/>
          <w:szCs w:val="28"/>
          <w:lang w:val="kk-KZ"/>
        </w:rPr>
      </w:pPr>
    </w:p>
    <w:p>
      <w:pPr>
        <w:tabs>
          <w:tab w:pos="600" w:val="left"/>
        </w:tabs>
        <w:jc w:val="center"/>
        <w:rPr>
          <w:b/>
          <w:color w:val="000000"/>
          <w:sz w:val="28"/>
          <w:szCs w:val="28"/>
        </w:rPr>
      </w:pPr>
      <w:bookmarkStart w:name="_GoBack" w:id="0"/>
      <w:bookmarkEnd w:id="0"/>
      <w:r w:rsidRPr="00F24F1A">
        <w:rPr>
          <w:b/>
          <w:color w:val="000000"/>
          <w:sz w:val="28"/>
          <w:szCs w:val="28"/>
        </w:rPr>
        <w:t xml:space="preserve">Проверочный лист</w:t>
      </w:r>
    </w:p>
    <w:p>
      <w:pPr>
        <w:pStyle w:val="NoSpacing"/>
        <w:jc w:val="center"/>
        <w:rPr>
          <w:b/>
          <w:sz w:val="28"/>
          <w:szCs w:val="28"/>
          <w:lang w:eastAsia="ar-SA" w:val="kk-KZ"/>
        </w:rPr>
      </w:pPr>
      <w:r w:rsidRPr="00F24F1A">
        <w:rPr>
          <w:b/>
          <w:sz w:val="28"/>
          <w:szCs w:val="28"/>
          <w:lang w:eastAsia="ar-SA" w:val="kk-KZ"/>
        </w:rPr>
        <w:t xml:space="preserve">в области государственного контроля</w:t>
      </w:r>
    </w:p>
    <w:p>
      <w:pPr>
        <w:pStyle w:val="NoSpacing"/>
        <w:jc w:val="center"/>
        <w:rPr>
          <w:b/>
          <w:sz w:val="28"/>
          <w:szCs w:val="28"/>
          <w:lang w:eastAsia="ar-SA" w:val="kk-KZ"/>
        </w:rPr>
      </w:pPr>
      <w:r w:rsidRPr="00F24F1A">
        <w:rPr>
          <w:b/>
          <w:sz w:val="28"/>
          <w:szCs w:val="28"/>
          <w:lang w:eastAsia="ar-SA" w:val="kk-KZ"/>
        </w:rPr>
        <w:t xml:space="preserve">за деятельностью финансового управляющего в процедурах восстановления платежеспособности и судебного банкротства</w:t>
      </w:r>
    </w:p>
    <w:p>
      <w:pPr>
        <w:pStyle w:val="NoSpacing"/>
        <w:jc w:val="center"/>
        <w:rPr>
          <w:b/>
          <w:sz w:val="28"/>
          <w:szCs w:val="28"/>
          <w:lang w:eastAsia="ar-SA" w:val="kk-KZ"/>
        </w:rPr>
      </w:pPr>
    </w:p>
    <w:p>
      <w:pPr>
        <w:pStyle w:val="NoSpacing"/>
        <w:ind w:firstLine="708"/>
        <w:jc w:val="both"/>
        <w:rPr>
          <w:sz w:val="28"/>
          <w:szCs w:val="28"/>
          <w:lang w:eastAsia="ar-SA" w:val="kk-KZ"/>
        </w:rPr>
      </w:pPr>
      <w:r w:rsidRPr="00F24F1A">
        <w:rPr>
          <w:sz w:val="28"/>
          <w:szCs w:val="28"/>
          <w:lang w:eastAsia="ar-SA" w:val="kk-KZ"/>
        </w:rPr>
        <w:t xml:space="preserve">В отношении финансового управляющего</w:t>
      </w:r>
    </w:p>
    <w:p>
      <w:pPr>
        <w:tabs>
          <w:tab w:pos="709" w:val="left"/>
        </w:tabs>
        <w:jc w:val="both"/>
        <w:rPr>
          <w:color w:val="000000"/>
          <w:sz w:val="28"/>
          <w:szCs w:val="28"/>
        </w:rPr>
      </w:pPr>
      <w:r w:rsidRPr="00F24F1A">
        <w:rPr>
          <w:color w:val="000000"/>
          <w:sz w:val="28"/>
          <w:szCs w:val="28"/>
        </w:rPr>
        <w:tab/>
      </w:r>
      <w:r w:rsidRPr="00F24F1A">
        <w:rPr>
          <w:color w:val="000000"/>
          <w:sz w:val="28"/>
          <w:szCs w:val="28"/>
        </w:rPr>
        <w:t xml:space="preserve">Государственный орган, назначивший проверку ______________________</w:t>
      </w:r>
      <w:r>
        <w:rPr>
          <w:sz w:val="28"/>
          <w:szCs w:val="28"/>
        </w:rPr>
        <w:br/>
      </w:r>
      <w:r w:rsidRPr="00F24F1A">
        <w:rPr>
          <w:color w:val="000000"/>
          <w:sz w:val="28"/>
          <w:szCs w:val="28"/>
        </w:rPr>
        <w:t xml:space="preserve">____________________________________________________________________</w:t>
      </w:r>
    </w:p>
    <w:p>
      <w:pPr>
        <w:tabs>
          <w:tab w:pos="709" w:val="left"/>
        </w:tabs>
        <w:ind w:firstLine="709"/>
        <w:jc w:val="center"/>
        <w:rPr>
          <w:color w:val="000000"/>
          <w:sz w:val="28"/>
          <w:szCs w:val="28"/>
        </w:rPr>
      </w:pPr>
      <w:r w:rsidRPr="00F24F1A">
        <w:rPr>
          <w:color w:val="000000"/>
          <w:sz w:val="28"/>
          <w:szCs w:val="28"/>
        </w:rPr>
        <w:t xml:space="preserve">Акт о назначении проверки _______________________________________</w:t>
      </w:r>
      <w:r>
        <w:rPr>
          <w:sz w:val="28"/>
          <w:szCs w:val="28"/>
        </w:rPr>
        <w:br/>
      </w:r>
      <w:r w:rsidRPr="00F24F1A">
        <w:rPr>
          <w:color w:val="000000"/>
          <w:sz w:val="28"/>
          <w:szCs w:val="28"/>
        </w:rPr>
        <w:t xml:space="preserve">                                   (№, дата)</w:t>
      </w:r>
    </w:p>
    <w:p>
      <w:pPr>
        <w:tabs>
          <w:tab w:pos="709" w:val="left"/>
          <w:tab w:pos="1843" w:val="left"/>
        </w:tabs>
        <w:ind w:firstLine="709"/>
        <w:rPr>
          <w:color w:val="000000"/>
          <w:sz w:val="28"/>
          <w:szCs w:val="28"/>
        </w:rPr>
      </w:pPr>
      <w:r w:rsidRPr="00F24F1A">
        <w:rPr>
          <w:spacing w:val="2"/>
          <w:sz w:val="28"/>
          <w:szCs w:val="28"/>
        </w:rPr>
        <w:t xml:space="preserve">Фамилия, имя, отчество</w:t>
      </w:r>
      <w:r w:rsidRPr="00F24F1A">
        <w:rPr>
          <w:color w:val="000000"/>
          <w:sz w:val="28"/>
          <w:szCs w:val="28"/>
        </w:rPr>
        <w:t xml:space="preserve"> </w:t>
      </w:r>
      <w:r w:rsidRPr="00F24F1A">
        <w:rPr>
          <w:spacing w:val="2"/>
          <w:sz w:val="28"/>
          <w:szCs w:val="28"/>
        </w:rPr>
        <w:t xml:space="preserve">(далее – Ф.И.О.) (при его наличии) </w:t>
      </w:r>
      <w:r w:rsidRPr="00F24F1A">
        <w:rPr>
          <w:color w:val="000000"/>
          <w:sz w:val="28"/>
          <w:szCs w:val="28"/>
        </w:rPr>
        <w:t xml:space="preserve">субъекта контроля ____________________________________________________________</w:t>
      </w:r>
    </w:p>
    <w:p>
      <w:pPr>
        <w:tabs>
          <w:tab w:pos="851" w:val="left"/>
        </w:tabs>
        <w:ind w:firstLine="709"/>
        <w:jc w:val="both"/>
        <w:rPr>
          <w:color w:val="000000"/>
          <w:sz w:val="28"/>
          <w:szCs w:val="28"/>
        </w:rPr>
      </w:pPr>
      <w:r w:rsidRPr="00F24F1A">
        <w:rPr>
          <w:spacing w:val="2"/>
          <w:sz w:val="28"/>
          <w:szCs w:val="28"/>
        </w:rPr>
        <w:t xml:space="preserve">Индивидуальный идентификационный номер (далее – ИИН)</w:t>
      </w:r>
      <w:r w:rsidRPr="00F24F1A">
        <w:rPr>
          <w:color w:val="000000"/>
          <w:sz w:val="28"/>
          <w:szCs w:val="28"/>
        </w:rPr>
        <w:t xml:space="preserve"> субъекта контроля ________________________________________________________</w:t>
      </w:r>
    </w:p>
    <w:p>
      <w:pPr>
        <w:tabs>
          <w:tab w:pos="600" w:val="left"/>
        </w:tabs>
        <w:ind w:firstLine="709"/>
        <w:jc w:val="both"/>
        <w:rPr>
          <w:sz w:val="28"/>
          <w:szCs w:val="28"/>
        </w:rPr>
      </w:pPr>
      <w:r w:rsidRPr="00F24F1A">
        <w:rPr>
          <w:sz w:val="28"/>
          <w:szCs w:val="28"/>
        </w:rPr>
        <w:t xml:space="preserve">Адрес места нахождения: _______________________________________</w:t>
      </w:r>
    </w:p>
    <w:p>
      <w:pPr>
        <w:tabs>
          <w:tab w:pos="600" w:val="left"/>
        </w:tabs>
        <w:jc w:val="both"/>
        <w:rPr>
          <w:sz w:val="28"/>
          <w:szCs w:val="28"/>
        </w:rPr>
      </w:pPr>
      <w:r w:rsidRPr="00F24F1A">
        <w:rPr>
          <w:sz w:val="28"/>
          <w:szCs w:val="28"/>
        </w:rPr>
        <w:t xml:space="preserve">_________________________________________________________________</w:t>
      </w:r>
    </w:p>
    <w:p>
      <w:pPr>
        <w:tabs>
          <w:tab w:pos="600" w:val="left"/>
        </w:tabs>
        <w:ind w:firstLine="709"/>
        <w:jc w:val="both"/>
        <w:rPr>
          <w:sz w:val="28"/>
          <w:szCs w:val="28"/>
        </w:rPr>
      </w:pPr>
      <w:r w:rsidRPr="00F24F1A">
        <w:rPr>
          <w:sz w:val="28"/>
          <w:szCs w:val="28"/>
        </w:rPr>
        <w:t xml:space="preserve">Ф.И.О. </w:t>
      </w:r>
      <w:r w:rsidRPr="00F24F1A">
        <w:rPr>
          <w:spacing w:val="2"/>
          <w:sz w:val="28"/>
          <w:szCs w:val="28"/>
        </w:rPr>
        <w:t xml:space="preserve">(при его наличии)</w:t>
      </w:r>
      <w:r w:rsidRPr="00F24F1A">
        <w:rPr>
          <w:sz w:val="28"/>
          <w:szCs w:val="28"/>
        </w:rPr>
        <w:t xml:space="preserve"> объекта контроля _________________________ ________________________________________________________________</w:t>
      </w:r>
    </w:p>
    <w:p>
      <w:pPr>
        <w:tabs>
          <w:tab w:pos="600" w:val="left"/>
        </w:tabs>
        <w:ind w:firstLine="709"/>
        <w:jc w:val="both"/>
        <w:rPr>
          <w:sz w:val="28"/>
          <w:szCs w:val="28"/>
        </w:rPr>
      </w:pPr>
      <w:r w:rsidRPr="00F24F1A">
        <w:rPr>
          <w:sz w:val="28"/>
          <w:szCs w:val="28"/>
        </w:rPr>
        <w:t xml:space="preserve">ИИН объекта контроля __________________________________________</w:t>
      </w:r>
    </w:p>
    <w:p>
      <w:pPr>
        <w:tabs>
          <w:tab w:pos="600" w:val="left"/>
        </w:tabs>
        <w:ind w:firstLine="709"/>
        <w:jc w:val="both"/>
        <w:rPr>
          <w:spacing w:val="2"/>
          <w:sz w:val="28"/>
          <w:szCs w:val="28"/>
        </w:rPr>
      </w:pPr>
      <w:r w:rsidRPr="00F24F1A">
        <w:rPr>
          <w:spacing w:val="2"/>
          <w:sz w:val="28"/>
          <w:szCs w:val="28"/>
        </w:rPr>
        <w:t xml:space="preserve">Адрес места жительства </w:t>
      </w:r>
      <w:r w:rsidRPr="00F24F1A">
        <w:rPr>
          <w:sz w:val="28"/>
          <w:szCs w:val="28"/>
        </w:rPr>
        <w:t xml:space="preserve">объекта контроля</w:t>
      </w:r>
      <w:r w:rsidRPr="00F24F1A">
        <w:rPr>
          <w:spacing w:val="2"/>
          <w:sz w:val="28"/>
          <w:szCs w:val="28"/>
        </w:rPr>
        <w:t xml:space="preserve">: _________________________</w:t>
      </w:r>
    </w:p>
    <w:p>
      <w:pPr>
        <w:tabs>
          <w:tab w:pos="600" w:val="left"/>
        </w:tabs>
        <w:jc w:val="both"/>
        <w:rPr>
          <w:sz w:val="28"/>
          <w:szCs w:val="28"/>
        </w:rPr>
      </w:pPr>
      <w:r w:rsidRPr="00F24F1A">
        <w:rPr>
          <w:spacing w:val="2"/>
          <w:sz w:val="28"/>
          <w:szCs w:val="28"/>
        </w:rPr>
        <w:t xml:space="preserve">________________________________________________________________</w:t>
      </w:r>
      <w:r w:rsidRPr="00F24F1A">
        <w:rPr>
          <w:color w:val="000000"/>
          <w:sz w:val="28"/>
          <w:szCs w:val="28"/>
        </w:rPr>
        <w:t xml:space="preserve">_______________________________________________________________________ </w:t>
      </w:r>
      <w:r>
        <w:rPr>
          <w:sz w:val="28"/>
          <w:szCs w:val="28"/>
        </w:rPr>
        <w:br/>
      </w:r>
    </w:p>
    <w:tbl>
      <w:tblPr>
        <w:tblStyle w:val="NormalTable"/>
        <w:tblW w:type="dxa" w:w="9539"/>
        <w:tblInd w:type="dxa" w:w="115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ayout w:type="fixed"/>
        <w:tblLook w:val="04A0" w:noVBand="1" w:noHBand="0" w:lastColumn="0" w:firstColumn="1" w:lastRow="0" w:firstRow="1"/>
      </w:tblPr>
      <w:tblGrid>
        <w:gridCol w:w="477"/>
        <w:gridCol w:w="5377"/>
        <w:gridCol w:w="1842"/>
        <w:gridCol w:w="1843"/>
      </w:tblGrid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№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Перечень требований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Соответствует требованиям</w:t>
            </w: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Не соответствует требованиям</w:t>
            </w: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3</w:t>
            </w: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4</w:t>
            </w: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F24F1A">
              <w:rPr>
                <w:sz w:val="28"/>
                <w:szCs w:val="28"/>
                <w:lang w:val="kk-KZ"/>
              </w:rPr>
              <w:t xml:space="preserve">Направление в уполномоченный орган объявления на казахском и русском языках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 для размещения на интернет-ресурсе в течение 2 (двух) рабочих дней со дня его назначения 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color w:val="000000"/>
                <w:sz w:val="28"/>
                <w:szCs w:val="28"/>
              </w:rPr>
            </w:pPr>
            <w:r w:rsidRPr="00F24F1A">
              <w:rPr>
                <w:sz w:val="28"/>
                <w:szCs w:val="28"/>
              </w:rPr>
              <w:t xml:space="preserve">Направление реестра требований </w:t>
            </w:r>
            <w:r w:rsidRPr="00F24F1A">
              <w:rPr>
                <w:sz w:val="28"/>
                <w:szCs w:val="28"/>
              </w:rPr>
              <w:t xml:space="preserve">кредиторов в уполномоченный орган для размещения на интернет-ресурсе в течение 10 (десяти) рабочих дней со дня окончания срока заявления кредиторами требований к должнику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sz w:val="28"/>
                <w:szCs w:val="28"/>
              </w:rPr>
            </w:pPr>
            <w:r w:rsidRPr="00F24F1A">
              <w:rPr>
                <w:sz w:val="28"/>
                <w:szCs w:val="28"/>
              </w:rPr>
              <w:t xml:space="preserve">3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sz w:val="28"/>
                <w:szCs w:val="28"/>
              </w:rPr>
            </w:pPr>
            <w:r w:rsidRPr="00F24F1A">
              <w:rPr>
                <w:sz w:val="28"/>
                <w:szCs w:val="28"/>
              </w:rPr>
              <w:t xml:space="preserve">Разработка проекта плана восстановления платежеспособности на основе формы типового плана   в течение 1 (одного) месяца со дня вступления в законную силу решения суда о применении процедуры восстановления платежеспособности 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4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sz w:val="28"/>
                <w:szCs w:val="28"/>
              </w:rPr>
            </w:pPr>
            <w:r w:rsidRPr="00F24F1A">
              <w:rPr>
                <w:sz w:val="28"/>
                <w:szCs w:val="28"/>
              </w:rPr>
              <w:t xml:space="preserve">Составление окончательного плана восстановления платежеспособности и направление его в суд, а также кредиторам, требования которых включены в реестр требований кредиторов, в течение 5 (пяти) рабочих дней со дня истечения срока представления кредиторами предложений и замечаний 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5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sz w:val="28"/>
                <w:szCs w:val="28"/>
              </w:rPr>
            </w:pPr>
            <w:r w:rsidRPr="00F24F1A">
              <w:rPr>
                <w:sz w:val="28"/>
                <w:szCs w:val="28"/>
                <w:lang w:val="kk-KZ"/>
              </w:rPr>
              <w:t xml:space="preserve">Составление заключения по результатам осуществления сбора сведений о финансовом состоянии должника и его представление в суд в течение 20 (двадцати) рабочих дней со дня вынесения судом определения о возбуждении дела о применении процедуры восстановления платежеспособности или процедуры судебного банкротства 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6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sz w:val="28"/>
                <w:szCs w:val="28"/>
              </w:rPr>
            </w:pPr>
            <w:r w:rsidRPr="00F24F1A">
              <w:rPr>
                <w:sz w:val="28"/>
                <w:szCs w:val="28"/>
                <w:lang w:val="kk-KZ"/>
              </w:rPr>
              <w:t xml:space="preserve">Направление кредитору информации, относящуюся к процедурам восстановления платежеспособности и судебного банкротства, а также достоверную информацию о финансовом положении должника, его имуществе и обязательствах на основании его запроса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7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sz w:val="28"/>
                <w:szCs w:val="28"/>
              </w:rPr>
            </w:pPr>
            <w:r w:rsidRPr="00F24F1A">
              <w:rPr>
                <w:sz w:val="28"/>
                <w:szCs w:val="28"/>
                <w:lang w:val="kk-KZ"/>
              </w:rPr>
              <w:t xml:space="preserve">Составление в течение 5 (пяти) рабочих дней со дня принятия судом решения о применении процедуры судебного банкротства проекта плана продажи имущественной массы должника  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8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sz w:val="28"/>
                <w:szCs w:val="28"/>
              </w:rPr>
            </w:pPr>
            <w:r w:rsidRPr="00F24F1A">
              <w:rPr>
                <w:sz w:val="28"/>
                <w:szCs w:val="28"/>
                <w:lang w:val="kk-KZ"/>
              </w:rPr>
              <w:t xml:space="preserve">Направление для рассмотрения проекта плана продажи имущественной массы </w:t>
            </w:r>
            <w:r w:rsidRPr="00F24F1A">
              <w:rPr>
                <w:sz w:val="28"/>
                <w:szCs w:val="28"/>
                <w:lang w:val="kk-KZ"/>
              </w:rPr>
              <w:t xml:space="preserve">должника кредиторам, требования которых включены в реестр требований кредиторов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9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sz w:val="28"/>
                <w:szCs w:val="28"/>
              </w:rPr>
            </w:pPr>
            <w:r w:rsidRPr="00F24F1A">
              <w:rPr>
                <w:sz w:val="28"/>
                <w:szCs w:val="28"/>
                <w:lang w:val="kk-KZ"/>
              </w:rPr>
              <w:t xml:space="preserve">Составление окончательного плана продажи имущественной массы должника и направление его для сведения кредиторам, требования которых включены в реестр требований кредиторов, в течение 5 (пяти) рабочих дней со дня истечения срока представления кредиторами предложений и (или) замечаний к проекту плана продажи 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10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sz w:val="28"/>
                <w:szCs w:val="28"/>
              </w:rPr>
            </w:pPr>
            <w:r w:rsidRPr="00F24F1A">
              <w:rPr>
                <w:sz w:val="28"/>
                <w:szCs w:val="28"/>
                <w:lang w:val="kk-KZ"/>
              </w:rPr>
              <w:t xml:space="preserve">Направление предложения залоговому кредитору о принятии заложенного имущества в натуре в течение </w:t>
            </w:r>
            <w:r>
              <w:rPr>
                <w:sz w:val="28"/>
                <w:szCs w:val="28"/>
                <w:lang w:val="kk-KZ"/>
              </w:rPr>
              <w:br/>
            </w:r>
            <w:r w:rsidRPr="00F24F1A">
              <w:rPr>
                <w:sz w:val="28"/>
                <w:szCs w:val="28"/>
                <w:lang w:val="kk-KZ"/>
              </w:rPr>
              <w:t xml:space="preserve">3 (трех) рабочих дней после составления акта инвентаризации 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11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sz w:val="28"/>
                <w:szCs w:val="28"/>
              </w:rPr>
            </w:pPr>
            <w:r w:rsidRPr="00F24F1A">
              <w:rPr>
                <w:sz w:val="28"/>
                <w:szCs w:val="28"/>
              </w:rPr>
              <w:t xml:space="preserve">Передача заложенного имущества залоговому кредитору в счет удовлетворения его требований в течение </w:t>
            </w:r>
            <w:r>
              <w:rPr>
                <w:sz w:val="28"/>
                <w:szCs w:val="28"/>
              </w:rPr>
              <w:br/>
            </w:r>
            <w:r w:rsidRPr="00F24F1A">
              <w:rPr>
                <w:sz w:val="28"/>
                <w:szCs w:val="28"/>
              </w:rPr>
              <w:t xml:space="preserve">5 (пяти) рабочих дней со дня погашения расходов, связанных с оценкой и содержанием заложенного имущества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12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sz w:val="28"/>
                <w:szCs w:val="28"/>
              </w:rPr>
            </w:pPr>
            <w:r w:rsidRPr="00F24F1A">
              <w:rPr>
                <w:sz w:val="28"/>
                <w:szCs w:val="28"/>
              </w:rPr>
              <w:t xml:space="preserve">Направление отчета об оценке должнику и кредитору в течение 3 (трех) рабочих дней с даты его представления оценщиком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13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sz w:val="28"/>
                <w:szCs w:val="28"/>
              </w:rPr>
            </w:pPr>
            <w:r w:rsidRPr="00F24F1A">
              <w:rPr>
                <w:sz w:val="28"/>
                <w:szCs w:val="28"/>
              </w:rPr>
              <w:t xml:space="preserve">Составление заключительного отчета, </w:t>
            </w:r>
            <w:r w:rsidRPr="00F24F1A">
              <w:rPr>
                <w:sz w:val="28"/>
                <w:szCs w:val="28"/>
                <w:lang w:val="kk-KZ"/>
              </w:rPr>
              <w:t xml:space="preserve">заключения о наличии или отсутствии оснований для прекращения обязательств банкрота по установленной форме </w:t>
            </w:r>
            <w:r w:rsidRPr="00F24F1A">
              <w:rPr>
                <w:sz w:val="28"/>
                <w:szCs w:val="28"/>
              </w:rPr>
              <w:t xml:space="preserve">и направление в суд в срок не более 6 (шести) месяцев со дня вступления в законную силу решения суда о применении процедуры судебного банкротства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14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sz w:val="28"/>
                <w:szCs w:val="28"/>
              </w:rPr>
            </w:pPr>
            <w:r w:rsidRPr="00F24F1A">
              <w:rPr>
                <w:sz w:val="28"/>
                <w:szCs w:val="28"/>
              </w:rPr>
              <w:t xml:space="preserve">Принятие решения о признании требования кредитора обоснованным (необоснованным)</w:t>
            </w:r>
            <w:r w:rsidRPr="00F24F1A">
              <w:rPr/>
              <w:t xml:space="preserve"> </w:t>
            </w:r>
            <w:r w:rsidRPr="00F24F1A">
              <w:rPr>
                <w:sz w:val="28"/>
                <w:szCs w:val="28"/>
              </w:rPr>
              <w:t xml:space="preserve">в течение 5 (пяти) рабочих дней со дня поступления заявленного кредитором требования и включении признанного требования в реестр требований кредиторов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15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sz w:val="28"/>
                <w:szCs w:val="28"/>
              </w:rPr>
            </w:pPr>
            <w:r w:rsidRPr="00F24F1A">
              <w:rPr>
                <w:sz w:val="28"/>
                <w:szCs w:val="28"/>
              </w:rPr>
              <w:t xml:space="preserve">Проведение инвентаризации имущества должника в течение 10 (десяти) рабочих дней со дня вынесения судом определения о </w:t>
            </w:r>
            <w:r w:rsidRPr="00F24F1A">
              <w:rPr>
                <w:sz w:val="28"/>
                <w:szCs w:val="28"/>
              </w:rPr>
              <w:t xml:space="preserve">возбуждении дела о применении процедуры восстановления платежеспособности или судебного банкротства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16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sz w:val="28"/>
                <w:szCs w:val="28"/>
              </w:rPr>
            </w:pPr>
            <w:r w:rsidRPr="00F24F1A">
              <w:rPr>
                <w:sz w:val="28"/>
                <w:szCs w:val="28"/>
              </w:rPr>
              <w:t xml:space="preserve">Проведение оценки имущества должника с привлечением оценщика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17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sz w:val="28"/>
                <w:szCs w:val="28"/>
              </w:rPr>
            </w:pPr>
            <w:r w:rsidRPr="00F24F1A">
              <w:rPr>
                <w:sz w:val="28"/>
                <w:szCs w:val="28"/>
              </w:rPr>
              <w:t xml:space="preserve">Обращение в суд с заявлением о признании недействительными  сделок, совершенных должником или уполномоченным им лицом в течение 3 (трех) лет до возбуждения дела о применении процедур восстановления платежеспособности и судебного банкротства, при наличии оснований, предусмотренных гражданским законодательством Республики Казахстан, в течение 10 (десяти) рабочих дней со дня выявления таких сделок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18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sz w:val="28"/>
                <w:szCs w:val="28"/>
              </w:rPr>
            </w:pPr>
            <w:r w:rsidRPr="00F24F1A">
              <w:rPr>
                <w:sz w:val="28"/>
                <w:szCs w:val="28"/>
              </w:rPr>
              <w:t xml:space="preserve">Соблюдение очередности при удовлетворении требований кредиторов 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19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sz w:val="28"/>
                <w:szCs w:val="28"/>
              </w:rPr>
            </w:pPr>
            <w:r w:rsidRPr="00F24F1A">
              <w:rPr>
                <w:sz w:val="28"/>
                <w:szCs w:val="28"/>
              </w:rPr>
              <w:t xml:space="preserve">Использование при расчете с кредиторами денег, поступивших от продажи имущественной массы должника, а также доходов должника, за исключением доходов, на которые не может быть обращено взыскание в соответствии со статьей 98 Закона Республики Казахстан «Об исполнительном производстве и статусе судебных исполнителей»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</w:tr>
      <w:tr w:rsidTr="00E2796D">
        <w:trPr>
          <w:trHeight w:val="30"/>
        </w:trPr>
        <w:tc>
          <w:tcPr>
            <w:tcW w:type="dxa" w:w="4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24F1A">
              <w:rPr>
                <w:color w:val="000000"/>
                <w:sz w:val="28"/>
                <w:szCs w:val="28"/>
              </w:rPr>
              <w:t xml:space="preserve">20</w:t>
            </w:r>
          </w:p>
        </w:tc>
        <w:tc>
          <w:tcPr>
            <w:tcW w:type="dxa" w:w="5377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ind w:left="20"/>
              <w:jc w:val="both"/>
              <w:rPr>
                <w:sz w:val="28"/>
                <w:szCs w:val="28"/>
              </w:rPr>
            </w:pPr>
            <w:r w:rsidRPr="00F24F1A">
              <w:rPr>
                <w:sz w:val="28"/>
                <w:szCs w:val="28"/>
              </w:rPr>
              <w:t xml:space="preserve">Осуществление продажи имущественной массы должника в соответствии с планом продажи</w:t>
            </w:r>
          </w:p>
        </w:tc>
        <w:tc>
          <w:tcPr>
            <w:tcW w:type="dxa" w:w="1842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type="dxa" w:w="1843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>
            <w:pPr>
              <w:tabs>
                <w:tab w:pos="600" w:val="left"/>
              </w:tabs>
              <w:jc w:val="both"/>
              <w:rPr>
                <w:sz w:val="28"/>
                <w:szCs w:val="28"/>
              </w:rPr>
            </w:pPr>
          </w:p>
        </w:tc>
      </w:tr>
    </w:tbl>
    <w:p>
      <w:pPr>
        <w:tabs>
          <w:tab w:pos="600" w:val="left"/>
        </w:tabs>
        <w:jc w:val="both"/>
        <w:rPr>
          <w:color w:val="000000"/>
          <w:sz w:val="28"/>
          <w:szCs w:val="28"/>
        </w:rPr>
      </w:pPr>
      <w:r w:rsidRPr="00F24F1A">
        <w:rPr>
          <w:color w:val="000000"/>
          <w:sz w:val="28"/>
          <w:szCs w:val="28"/>
        </w:rPr>
        <w:t xml:space="preserve">      </w:t>
      </w:r>
    </w:p>
    <w:p>
      <w:pPr>
        <w:tabs>
          <w:tab w:pos="600" w:val="left"/>
        </w:tabs>
        <w:ind w:firstLine="709"/>
        <w:jc w:val="both"/>
        <w:rPr>
          <w:color w:val="000000"/>
          <w:sz w:val="28"/>
          <w:szCs w:val="28"/>
        </w:rPr>
      </w:pPr>
      <w:r w:rsidRPr="00F24F1A">
        <w:rPr>
          <w:color w:val="000000"/>
          <w:sz w:val="28"/>
          <w:szCs w:val="28"/>
        </w:rPr>
        <w:t xml:space="preserve">Должностное (ые) лицо (а) уполномоченного органа:</w:t>
      </w:r>
    </w:p>
    <w:p>
      <w:pPr>
        <w:tabs>
          <w:tab w:pos="600" w:val="left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br/>
      </w:r>
      <w:r w:rsidRPr="00F24F1A">
        <w:rPr>
          <w:color w:val="000000"/>
          <w:sz w:val="28"/>
          <w:szCs w:val="28"/>
        </w:rPr>
        <w:t xml:space="preserve">____________________________________ ____________________</w:t>
      </w:r>
      <w:r>
        <w:rPr>
          <w:sz w:val="28"/>
          <w:szCs w:val="28"/>
        </w:rPr>
        <w:br/>
      </w:r>
      <w:r w:rsidRPr="00F24F1A">
        <w:rPr>
          <w:color w:val="000000"/>
          <w:sz w:val="28"/>
          <w:szCs w:val="28"/>
        </w:rPr>
        <w:t xml:space="preserve">                (должность)                       </w:t>
      </w:r>
      <w:r w:rsidRPr="00F24F1A">
        <w:rPr>
          <w:color w:val="000000"/>
          <w:sz w:val="28"/>
          <w:szCs w:val="28"/>
        </w:rPr>
        <w:tab/>
      </w:r>
      <w:r w:rsidRPr="00F24F1A">
        <w:rPr>
          <w:color w:val="000000"/>
          <w:sz w:val="28"/>
          <w:szCs w:val="28"/>
        </w:rPr>
        <w:tab/>
      </w:r>
      <w:r w:rsidRPr="00F24F1A">
        <w:rPr>
          <w:color w:val="000000"/>
          <w:sz w:val="28"/>
          <w:szCs w:val="28"/>
        </w:rPr>
        <w:tab/>
      </w:r>
      <w:r w:rsidRPr="00F24F1A">
        <w:rPr>
          <w:color w:val="000000"/>
          <w:sz w:val="28"/>
          <w:szCs w:val="28"/>
        </w:rPr>
        <w:tab/>
      </w:r>
      <w:r w:rsidRPr="00F24F1A">
        <w:rPr>
          <w:color w:val="000000"/>
          <w:sz w:val="28"/>
          <w:szCs w:val="28"/>
        </w:rPr>
        <w:tab/>
      </w:r>
      <w:r w:rsidRPr="00F24F1A">
        <w:rPr>
          <w:color w:val="000000"/>
          <w:sz w:val="28"/>
          <w:szCs w:val="28"/>
        </w:rPr>
        <w:t xml:space="preserve">        (подпись)</w:t>
      </w:r>
    </w:p>
    <w:p>
      <w:pPr>
        <w:tabs>
          <w:tab w:pos="600" w:val="left"/>
        </w:tabs>
        <w:ind w:firstLine="709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br/>
      </w:r>
      <w:r w:rsidRPr="00F24F1A">
        <w:rPr>
          <w:color w:val="000000"/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  <w:br/>
      </w:r>
      <w:r w:rsidRPr="00F24F1A">
        <w:rPr>
          <w:color w:val="000000"/>
          <w:sz w:val="28"/>
          <w:szCs w:val="28"/>
        </w:rPr>
        <w:t xml:space="preserve">                       (Ф.И.О. (при его наличии))</w:t>
      </w:r>
    </w:p>
    <w:p>
      <w:pPr>
        <w:tabs>
          <w:tab w:pos="600" w:val="left"/>
        </w:tabs>
        <w:ind w:firstLine="709"/>
        <w:jc w:val="both"/>
        <w:rPr>
          <w:color w:val="000000"/>
          <w:sz w:val="28"/>
          <w:szCs w:val="28"/>
        </w:rPr>
      </w:pPr>
      <w:r w:rsidRPr="00F24F1A">
        <w:rPr>
          <w:color w:val="000000"/>
          <w:sz w:val="28"/>
          <w:szCs w:val="28"/>
        </w:rPr>
        <w:t xml:space="preserve">Отметка о получении проверочного листа</w:t>
      </w:r>
    </w:p>
    <w:p>
      <w:pPr>
        <w:tabs>
          <w:tab w:pos="600" w:val="left"/>
        </w:tabs>
        <w:ind w:firstLine="709"/>
        <w:jc w:val="both"/>
        <w:rPr>
          <w:color w:val="000000"/>
          <w:sz w:val="28"/>
          <w:szCs w:val="28"/>
        </w:rPr>
      </w:pPr>
      <w:r w:rsidRPr="00F24F1A">
        <w:rPr>
          <w:color w:val="000000"/>
          <w:sz w:val="28"/>
          <w:szCs w:val="28"/>
        </w:rPr>
        <w:t xml:space="preserve">Финансовый управляющий:</w:t>
      </w:r>
    </w:p>
    <w:p>
      <w:pPr>
        <w:tabs>
          <w:tab w:pos="600" w:val="left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Pr="00F24F1A">
        <w:rPr>
          <w:color w:val="000000"/>
          <w:sz w:val="28"/>
          <w:szCs w:val="28"/>
        </w:rPr>
        <w:t xml:space="preserve">____________________________________ __________________</w:t>
      </w:r>
      <w:r>
        <w:rPr>
          <w:sz w:val="28"/>
          <w:szCs w:val="28"/>
        </w:rPr>
        <w:br/>
      </w:r>
      <w:r w:rsidRPr="00F24F1A">
        <w:rPr>
          <w:color w:val="000000"/>
          <w:sz w:val="28"/>
          <w:szCs w:val="28"/>
        </w:rPr>
        <w:t xml:space="preserve">          (Ф.И.О. (при его наличии))                                                  (подпись)     </w:t>
      </w:r>
      <w:r>
        <w:rPr>
          <w:sz w:val="28"/>
          <w:szCs w:val="28"/>
        </w:rPr>
        <w:br/>
      </w:r>
      <w:r w:rsidRPr="00F24F1A">
        <w:rPr>
          <w:color w:val="000000"/>
          <w:sz w:val="28"/>
          <w:szCs w:val="28"/>
        </w:rPr>
        <w:t xml:space="preserve">         Дата «____»_______________20______ года</w:t>
      </w:r>
    </w:p>
    <w:p>
      <w:pPr>
        <w:tabs>
          <w:tab w:pos="600" w:val="left"/>
        </w:tabs>
        <w:rPr>
          <w:b/>
          <w:color w:val="000000"/>
          <w:sz w:val="28"/>
          <w:szCs w:val="28"/>
        </w:rPr>
      </w:pPr>
    </w:p>
    <w:p>
      <w:pPr>
        <w:tabs>
          <w:tab w:pos="600" w:val="left"/>
        </w:tabs>
        <w:rPr>
          <w:b/>
          <w:color w:val="000000"/>
          <w:sz w:val="28"/>
          <w:szCs w:val="28"/>
        </w:rPr>
      </w:pPr>
    </w:p>
    <w:p>
      <w:pPr>
        <w:tabs>
          <w:tab w:pos="600" w:val="left"/>
        </w:tabs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Қазақстан Республикасының Әділет министрлігі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________ облысының/қаласының Әділет департаменті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 01.03.2023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актілерді мемлекеттік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тіркеудің тізіліміне № 31986 болып енгізілді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согласования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финансов Республики Казахстан - директор Департамента Асет Багдатович Шонов, 21.02.2023 11:51:28,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национальной экономики РК - Директор Алиби Адилбекович Мустафин, 24.02.2023 14:34:46,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Комитет по правовой статистике и специальным учетам Генеральной прокуратуры Республики Казахстан - Председатель Комитета по правовой статистике и специальным учетам Генеральной прокуратуры Республики Казахстан Сабит Нурлыбай, 24.02.2023 18:30:39,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юстиции РК - Вице-министр юстиции Республики Казахстан Ботагоз Шаймардановна Жакселекова, 28.02.2023 17:28:49,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подписания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национальной экономики РК - Министра национальной экономики Республики Казахстан А. Куантыров, 28.02.2023 19:22:50,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финансов Республики Казахстан - Заместителя Премьер-Министра - Министра финансов Республики Казахстан Е. Жамаубаев, 28.02.2023 18:05:42, положительный результат проверки ЭЦП</w:t>
      </w:r>
    </w:p>
    <w:sectPr w:rsidSect="000970B2">
      <w:headerReference w:type="even" r:id="rId3"/>
      <w:headerReference w:type="default" r:id="rId4"/>
      <w:headerReference w:type="first" r:id="rId5"/>
      <w:footerReference w:type="first" r:id="rId12"/>
      <w:footerReference w:type="default" r:id="rId13"/>
      <w:pgSz w:orient="portrait" w:h="16838" w:w="11906"/>
      <w:pgMar w:gutter="0" w:footer="709" w:header="709" w:left="1418" w:bottom="1418" w:right="851" w:top="1418"/>
      <w:pgNumType w:start="3"/>
      <w:cols w:num="1" w:space="708">
        <w:col w:space="708" w:w="9637"/>
      </w:cols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31986 болып енгізілді</w:t>
    </w:r>
  </w:p>
  <w:p>
    <w:pPr>
      <w:spacing w:after="0" w:before="0"/>
      <w:jc w:val="center"/>
    </w:pPr>
    <w:r>
      <w:t>ИС «ИПГО». Копия электронного документа. Дата  03.03.2023.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03.03.2023.</w:t>
    </w:r>
  </w:p>
</w:ftr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CC"/>
    <w:family w:val="Auto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Auto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Auto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Auto"/>
    <w:pitch w:val="variable"/>
    <w:sig w:usb0="E4002EFF" w:usb1="C000247B" w:usb2="00000009" w:usb3="00000000" w:csb0="000001F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pict>
        <v:shape id="PowerPlusWaterMarkObject1025" o:spid="PowerPlusWaterMarkObject3423" type="#_x0000_t136" style="height:79.19pt;margin-left:0;margin-top:0;mso-position-horizontal:center;mso-position-horizontal-relative:margin;mso-position-vertical:center;mso-position-vertical-relative:margin;position:absolute;rotation:315;width:512.23pt;z-index:-2147483648" o:allowincell="f" fillcolor="#808080" stroked="f">
          <v:fill opacity="0.5"/>
          <v:textpath style="font-family:&quot;Times New Roman&quot;;font-size:70pt" string="ДНК 65199644"/>
          <w10:wrap anchorx="margin" anchory="margin"/>
        </v:shape>
      </w:pict>
    </w: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id w:val="-72289989"/>
      <w:docPartObj>
        <w:docPartGallery w:val="Page Numbers (Top of Page)"/>
        <w:docPartUnique/>
      </w:docPartObj>
    </w:sdtPr>
    <w:sdtContent>
      <w:p>
        <w:pPr>
          <w:pStyle w:val="Header"/>
          <w:jc w:val="center"/>
          <w:rPr/>
        </w:pPr>
        <w:r>
          <w:pict>
            <v:shape id="PowerPlusWaterMarkObject1026" o:spid="PowerPlusWaterMarkObject3425" type="#_x0000_t136" style="height:79.19pt;margin-left:0;margin-top:0;mso-position-horizontal:center;mso-position-horizontal-relative:margin;mso-position-vertical:center;mso-position-vertical-relative:margin;position:absolute;rotation:315;width:512.23pt;z-index:-2147483648" o:allowincell="f" fillcolor="#808080" stroked="f">
              <v:fill opacity="0.5"/>
              <v:textpath style="font-family:&quot;Times New Roman&quot;;font-size:70pt" string="ДНК 65199644"/>
              <w10:wrap anchorx="margin" anchory="margin"/>
            </v:shape>
          </w:pict>
        </w:r>
        <w:r>
          <w:rPr>
            <w:sz w:val="28"/>
            <w:szCs w:val="28"/>
          </w:rPr>
          <w:fldChar w:fldCharType="begin"/>
        </w:r>
        <w:r w:rsidRPr="000970B2"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 w:rsidR="008B24A2">
          <w:rPr>
            <w:noProof/>
            <w:sz w:val="28"/>
            <w:szCs w:val="28"/>
          </w:rPr>
          <w:t xml:space="preserve">7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Header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pict>
        <v:shape id="PowerPlusWaterMarkObject1027" o:spid="PowerPlusWaterMarkObject3427" type="#_x0000_t136" style="height:79.19pt;margin-left:0;margin-top:0;mso-position-horizontal:center;mso-position-horizontal-relative:margin;mso-position-vertical:center;mso-position-vertical-relative:margin;position:absolute;rotation:315;width:512.23pt;z-index:-2147483648" o:allowincell="f" fillcolor="#808080" stroked="f">
          <v:fill opacity="0.5"/>
          <v:textpath style="font-family:&quot;Times New Roman&quot;;font-size:70pt" string="ДНК 651996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bordersDoNotSurroundHeader/>
  <w:bordersDoNotSurroundFooter/>
  <w:doNotTrackMoves/>
  <w:defaultTabStop w:val="708"/>
  <w:characterSpacingControl w:val="doNotCompress"/>
  <w:compat>
    <w:useFELayout/>
    <w:compatSetting w:val="1" w:uri="http://schemas.microsoft.com/office/word" w:name="doNotFlipMirrorIndents"/>
    <w:compatSetting w:val="1" w:uri="http://schemas.microsoft.com/office/word" w:name="enableOpenTypeFeatures"/>
    <w:compatSetting w:val="1" w:uri="http://schemas.microsoft.com/office/word" w:name="overrideTableStyleFontSizeAndJustification"/>
    <w:compatSetting w:val="14" w:uri="http://schemas.microsoft.com/office/word" w:name="compatibilityMode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bidi="ar-SA" w:eastAsia="zh-CN"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table" w:styleId="TableGrid">
    <w:name w:val="Table Grid"/>
    <w:basedOn w:val="NormalTable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Comment Reference"/>
    <w:basedOn w:val="DefaultParagraphFont"/>
    <w:uiPriority w:val="99"/>
    <w:semiHidden/>
    <w:unhideWhenUsed/>
    <w:rsid w:val="0099366C"/>
    <w:rPr>
      <w:sz w:val="16"/>
      <w:szCs w:val="16"/>
    </w:rPr>
  </w:style>
  <w:style w:type="paragraph" w:styleId="CommentText">
    <w:name w:val="Comment Text"/>
    <w:basedOn w:val="Normal"/>
    <w:link w:val="ТекстпримечанияЗнак"/>
    <w:uiPriority w:val="99"/>
    <w:semiHidden/>
    <w:unhideWhenUsed/>
    <w:rsid w:val="0099366C"/>
    <w:rPr>
      <w:sz w:val="20"/>
      <w:szCs w:val="20"/>
    </w:rPr>
  </w:style>
  <w:style w:type="character" w:customStyle="1" w:styleId="ТекстпримечанияЗнак">
    <w:name w:val="Текст примечания Знак"/>
    <w:basedOn w:val="DefaultParagraphFont"/>
    <w:link w:val="CommentText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Comment Subject"/>
    <w:basedOn w:val="CommentText"/>
    <w:next w:val="CommentText"/>
    <w:link w:val="ТемапримечанияЗнак"/>
    <w:uiPriority w:val="99"/>
    <w:semiHidden/>
    <w:unhideWhenUsed/>
    <w:rsid w:val="0099366C"/>
    <w:rPr>
      <w:b/>
      <w:bCs/>
    </w:rPr>
  </w:style>
  <w:style w:type="character" w:customStyle="1" w:styleId="ТемапримечанияЗнак">
    <w:name w:val="Тема примечания Знак"/>
    <w:basedOn w:val="ТекстпримечанияЗнак"/>
    <w:link w:val="CommentSubject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ТекствыноскиЗнак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aliases w:val="14 TNR,Letters,No Spacing11,No Spacing2,No Spacing_0,ААА,Айгерим,Без интеБез интервала,Без интервала1,Без интервала11,Без интервала111,Без интерваль,Елжан,Исполнитель,МОЙ СТИЛЬ,Обя,Эльд,без интервала,исполнитель,мелкий,мой рабочий,норма,свой"/>
    <w:link w:val="БезинтервалаЗнак"/>
    <w:qFormat/>
    <w:rsid w:val="00362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БезинтервалаЗнак">
    <w:name w:val="Без интервала Знак"/>
    <w:aliases w:val="14 TNR Знак,No Spacing Знак,No Spacing11 Знак,Айгерим Знак,Без интеБез интервала Знак,Без интервала11 Знак,Без интерваль Знак,Елжан Знак,МОЙ СТИЛЬ Знак,Обя Знак,исполнитель Знак,мелкий Знак,мой рабочий Знак,норма Знак,свой Знак"/>
    <w:link w:val="NoSpacing"/>
    <w:rsid w:val="00362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ВерхнийколонтитулЗнак"/>
    <w:uiPriority w:val="99"/>
    <w:unhideWhenUsed/>
    <w:qFormat/>
    <w:rsid w:val="000970B2"/>
    <w:pPr>
      <w:tabs>
        <w:tab w:val="center" w:pos="4677"/>
        <w:tab w:val="right" w:pos="9355"/>
      </w:tabs>
    </w:pPr>
    <w:rPr/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  <w:rsid w:val="0009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НижнийколонтитулЗнак"/>
    <w:uiPriority w:val="99"/>
    <w:unhideWhenUsed/>
    <w:rsid w:val="000970B2"/>
    <w:pPr>
      <w:tabs>
        <w:tab w:val="center" w:pos="4677"/>
        <w:tab w:val="right" w:pos="9355"/>
      </w:tabs>
    </w:pPr>
    <w:rPr/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  <w:rsid w:val="000970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10" Type="http://schemas.openxmlformats.org/officeDocument/2006/relationships/fontTable" Target="fontTable.xml"/>
    <Relationship Id="rId11" Type="http://schemas.openxmlformats.org/officeDocument/2006/relationships/settings" Target="settings.xml"/>
    <Relationship Id="rId2" Type="http://schemas.openxmlformats.org/officeDocument/2006/relationships/customXml" Target="../customXml/item2.xml"/>
    <Relationship Id="rId3" Type="http://schemas.openxmlformats.org/officeDocument/2006/relationships/header" Target="header1.xml"/>
    <Relationship Id="rId4" Type="http://schemas.openxmlformats.org/officeDocument/2006/relationships/header" Target="header2.xml"/>
    <Relationship Id="rId5" Type="http://schemas.openxmlformats.org/officeDocument/2006/relationships/header" Target="header3.xml"/>
    <Relationship Id="rId6" Type="http://schemas.openxmlformats.org/officeDocument/2006/relationships/theme" Target="theme/theme1.xml"/>
    <Relationship Id="rId7" Type="http://schemas.openxmlformats.org/officeDocument/2006/relationships/styles" Target="styles.xml"/>
    <Relationship Id="rId8" Type="http://schemas.openxmlformats.org/officeDocument/2006/relationships/webSettings" Target="webSettings.xml"/>
    <Relationship Id="rId9" Type="http://schemas.openxmlformats.org/officeDocument/2006/relationships/numbering" Target="numbering.xml"/>
    <Relationship Id="rId12" Type="http://schemas.openxmlformats.org/officeDocument/2006/relationships/footer" Target="cover-footer.xml"/>
    <Relationship Id="rId13" Type="http://schemas.openxmlformats.org/officeDocument/2006/relationships/footer" Target="content-footer.xml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2023-02-20T11:14:00Z</dcterms:created>
  <dc:creator>Дәулетберді Гаухар</dc:creator>
  <lastModifiedBy>Душкенова Назгуль Кувашевна</lastModifiedBy>
  <dcterms:modified xsi:type="dcterms:W3CDTF">2023-02-20T11:14:00Z</dcterms:modified>
  <revision>2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Company>SPecialiST RePack</Company>
  <LinksUpToDate>false</LinksUpToDate>
  <CharactersWithSpaces>6409</CharactersWithSpaces>
  <SharedDoc>false</SharedDoc>
  <HyperlinksChanged>false</HyperlinksChanged>
  <AppVersion>14.0000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5</Pages>
  <Words>958</Words>
  <Characters>5463</Characters>
  <Application>Microsoft Office Word</Application>
  <DocSecurity>0</DocSecurity>
  <Lines>45</Lines>
  <Paragraphs>12</Paragraphs>
  <Company>SPecialiST RePack</Company>
  <CharactersWithSpaces>6409</CharactersWithSpaces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2023-02-20T11:14:00Z</dcterms:created>
  <dc:creator>Дәулетберді Гаухар</dc:creator>
  <lastModifiedBy>Душкенова Назгуль Кувашевна</lastModifiedBy>
  <dcterms:modified xsi:type="dcterms:W3CDTF">2023-02-20T11:14:00Z</dcterms:modified>
  <revision>2</revision>
</coreProperties>
</file>